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C" w:rsidRDefault="00425E5C" w:rsidP="00425E5C">
      <w:pPr>
        <w:shd w:val="clear" w:color="auto" w:fill="FFFFFF"/>
        <w:spacing w:before="300" w:after="150" w:line="240" w:lineRule="auto"/>
        <w:jc w:val="center"/>
        <w:outlineLvl w:val="0"/>
        <w:rPr>
          <w:rFonts w:ascii="Calibri" w:eastAsia="Times New Roman" w:hAnsi="Calibri" w:cs="Times New Roman"/>
          <w:b/>
          <w:kern w:val="36"/>
          <w:sz w:val="38"/>
          <w:szCs w:val="38"/>
          <w:lang w:eastAsia="ru-RU"/>
        </w:rPr>
      </w:pPr>
      <w:r>
        <w:rPr>
          <w:rFonts w:ascii="Calibri" w:eastAsia="Times New Roman" w:hAnsi="Calibri" w:cs="Times New Roman"/>
          <w:b/>
          <w:kern w:val="36"/>
          <w:sz w:val="38"/>
          <w:szCs w:val="38"/>
          <w:lang w:eastAsia="ru-RU"/>
        </w:rPr>
        <w:t>ЭОР. ВСЕ О НИХ …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1. Что такое электронные образовательные ресурсы (ЭОР)?</w:t>
      </w:r>
      <w:bookmarkStart w:id="0" w:name="q1"/>
      <w:bookmarkEnd w:id="0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Именно на таких ресурсах мы сосредоточим свое внимание.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Итак, здесь и далее мы рассматриваем электронные образовательные ресурсы, для воспроизведения которых требуется компьютер.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2. Чем отличаются ЭОР от учебников?</w:t>
      </w:r>
      <w:bookmarkStart w:id="2" w:name="q2"/>
      <w:bookmarkEnd w:id="2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6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Самые простые ЭОР –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текстографические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6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ЭОР следующей группы тоже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текстографические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, но имеют существенные отличия в навигации по тексту.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Страницы книги мы читаем последовательно, 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осуществляя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текстографический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продукт называется гипертекстом.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C6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Но, с другой стороны, стоит заметить, что такие ЭОР по существу не отличаются от аудио/видео продуктов, воспроизводимых 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на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бытовом CD-плеере.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 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3. А что такое мультимедиа ЭОР?</w:t>
      </w:r>
      <w:bookmarkStart w:id="3" w:name="g3"/>
      <w:bookmarkEnd w:id="3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Английское слово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multimedia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 мультимедийным потому, что он может по очереди воспроизводить фотографии, видеофильмы, звукозаписи, текст. Но при этом каждый воспроизводимый в </w:t>
      </w: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lastRenderedPageBreak/>
        <w:t>данный момент продукт является «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одномедийным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» («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двухмедийным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» можно назвать только озвученный видеофильм).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То же самое можно сказать про «мультимедиа коллекцию»: в совокупности коллекция мультимедийна, но каждый отдельно используемый её элемент не является мультимедийным.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4. Что такое ЭОР нового поколения?</w:t>
      </w:r>
      <w:bookmarkStart w:id="4" w:name="g7"/>
      <w:bookmarkEnd w:id="4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ЭОР нового поколения представляют собой открытые образовательные модульные мультимедиа системы (ОМС).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 самом простом изложении это электронные учебные продукты, позволившие решить три основные проблемы современных ЭОР.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Первая проблема заключалась в том, что ЭОР, распространяемые в Интернете, были преимущественно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текстографическими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. Очевидно, что электронная копия учебника школьнику пользы не принесет, а работа со многими информационными источниками для школы, в отличие от вуза, не характерна.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Более того, на любой ступени образования получением информации учебный процесс далеко не исчерпывается, нужно обеспечить еще практические занятия и аттестацию (лучше всего на предметной базе).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Понятно, что для решения этих задач требуются ЭОР с 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интерактивным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мультимедийным контентом, но распространение таких продуктов в глобальной сети наталкивалось на серьезные технические трудности.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В ЭОР нового поколения проблема сетевого доступа к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высокоинтерактивному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, мультимедийно-насыщенному контенту решена. Иными словами, в этих продуктах могут использоваться все пять новых педагогических инструментов.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Вторая технологическая проблема тесно связана с решением первой. До настоящего времени интерактивные мультимедиа продукты выпускались на компакт-дисках, при этом каждый производитель использовал собственные программные решения, способы загрузки, пользовательские интерфейсы. Часто это приводило к тому, что изучение методов работы с диском требовало практически такого же усердия и времени, какое требовалось на учебное содержание.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ЭОР нового поколения (ЭОР НП) – сетевые продукты, выпускаемые разными производителями в разное время и в разных местах. Поэтому архитектура, программные средства воспроизведения, пользовательский интерфейс были унифицированы. В результате для ЭОР НП была решена проблема независимости способов хранения, поиска и использования ресурса от компании-производителя, времени и места производства.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Для учащихся и учителей это означает, что сегодня и в перспективе для использования любых ЭОР НП требуется один комплект клиентского программного обеспечения, и во всех ЭОР НП контентно-независимая часть графического пользовательского интерфейса одинакова.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Третья проблема характерна именно для образования. Уже много лет декларируется, что компьютер обеспечит личностно-ориентированное обучение. В педагогической практике давно используется понятие индивидуальных образовательных траекторий учащихся.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Действительно, необходимость по-разному 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подходить к обучению разных учеников очевидна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, но в классно-урочной системе практически невозможна. Однако даже в действующей бинарной системе «учитель – класс» учителя-то все равно разные, каждый из них хочет учить по-своему. Соответственно, ЭОР должны позволять создавать авторские учебные курсы.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lastRenderedPageBreak/>
        <w:t xml:space="preserve">В традиционных условиях учитель достаточно свободен в применении множества информационных источников (учебники разных издательств, методические материалы, научные публикации…) и ограниченно свободен в части практических занятий (например, лабораторные комплексы по выбору – это, к сожалению, утопия). Поэтому, когда появились первые серьезные учебные продукты на CD-ROM, к их недостаткам сразу же отнесли 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жесткую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заданность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учебного курса. Учителю хотелось бы что-то изменить, но в создании интерактивного мультимедиа контента участвует множество разных специалистов, которых, конечно, в школе нет.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 ЭОР нового поколения проблема создания учителем авторского учебного курса и индивидуальных образовательных траекторий для учащихся также решена.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5. Как можно получить электронные учебные модули?</w:t>
      </w:r>
      <w:bookmarkStart w:id="5" w:name="g12"/>
      <w:bookmarkEnd w:id="5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Адреса ФЦИОР в Интернет: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blank" w:history="1">
        <w:r w:rsidRPr="007C64F1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http://fcior.edu.ru</w:t>
        </w:r>
      </w:hyperlink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blank" w:history="1">
        <w:r w:rsidRPr="007C64F1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http://eor.edu.ru</w:t>
        </w:r>
      </w:hyperlink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(обратите внимание: стандартной аббревиатуры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www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в адресах ФЦИОР нет!)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Доступ из школ и получение любых электронных учебных модулей из ФЦИОР по глобальной компьютерной сети бесплатны.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Если Вы захотите получить ЭУМ на домашний или любой другой компьютер, то заплатите только за соответствующий трафик (объем одного ЭУМ – от 100</w:t>
      </w:r>
      <w:proofErr w:type="gram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К</w:t>
      </w:r>
      <w:proofErr w:type="gram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 до 10 Мбайт, в зависимости от качества мультимедиа и уровня интерактивности).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 xml:space="preserve">ЭОР НП могут распространяться также на перемещаемых носителях: компакт-дисках, </w:t>
      </w:r>
      <w:proofErr w:type="spellStart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Flash</w:t>
      </w:r>
      <w:proofErr w:type="spellEnd"/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-накопителях, внешних жестких дисках (HDD) и др.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Хранилище избранных ЭУМ можно организовать на любом компьютере: сервере глобальной или локальной сети, отдельном компьютере в классе, библиотеке, Интернет-кафе, дома и т.д. Загрузить ЭУМ можно через Интернет, с локального сервера, с компакт-диска или другого носителя.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6.</w:t>
      </w: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 </w:t>
      </w:r>
      <w:r w:rsidRPr="007C64F1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ru-RU"/>
        </w:rPr>
        <w:t>Что нового дают ЭОР учащемуся?</w:t>
      </w:r>
      <w:bookmarkStart w:id="6" w:name="g17"/>
      <w:bookmarkEnd w:id="6"/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Прежде всего – возможность действительно научиться.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425E5C" w:rsidRPr="007C64F1" w:rsidRDefault="00425E5C" w:rsidP="00425E5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64F1">
        <w:rPr>
          <w:rFonts w:ascii="Verdana" w:eastAsia="Times New Roman" w:hAnsi="Verdana" w:cs="Times New Roman"/>
          <w:color w:val="000040"/>
          <w:sz w:val="20"/>
          <w:szCs w:val="20"/>
          <w:lang w:eastAsia="ru-RU"/>
        </w:rP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425E5C" w:rsidRPr="007C64F1" w:rsidRDefault="00425E5C" w:rsidP="00425E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F1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Источник:</w:t>
      </w:r>
      <w:r w:rsidRPr="007C64F1"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> </w:t>
      </w:r>
      <w:hyperlink r:id="rId7" w:history="1">
        <w:r w:rsidRPr="007C64F1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http://mou106.chel-edu.ru/</w:t>
        </w:r>
      </w:hyperlink>
      <w:r w:rsidRPr="007C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B6E" w:rsidRDefault="00997B6E" w:rsidP="00425E5C">
      <w:pPr>
        <w:jc w:val="both"/>
      </w:pPr>
    </w:p>
    <w:sectPr w:rsidR="00997B6E" w:rsidSect="00055133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6"/>
    <w:rsid w:val="00055133"/>
    <w:rsid w:val="00425E5C"/>
    <w:rsid w:val="006B1436"/>
    <w:rsid w:val="009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106.chel-edu.ru/p177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or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2019-10-22T11:55:00Z</cp:lastPrinted>
  <dcterms:created xsi:type="dcterms:W3CDTF">2019-10-22T11:53:00Z</dcterms:created>
  <dcterms:modified xsi:type="dcterms:W3CDTF">2019-10-22T11:57:00Z</dcterms:modified>
</cp:coreProperties>
</file>